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03478" w14:textId="77777777" w:rsidR="00192231" w:rsidRDefault="00192231">
      <w:pPr>
        <w:pStyle w:val="Nadpis1"/>
        <w:pBdr>
          <w:bottom w:val="single" w:sz="4" w:space="1" w:color="auto"/>
        </w:pBdr>
        <w:ind w:hanging="360"/>
        <w:jc w:val="center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Z A S T U P I T E L S T V O   Z L Í N S K É H O   K R A J E</w:t>
      </w:r>
    </w:p>
    <w:p w14:paraId="3139C9EB" w14:textId="77777777" w:rsidR="00192231" w:rsidRDefault="00192231">
      <w:pPr>
        <w:rPr>
          <w:rFonts w:ascii="Arial" w:hAnsi="Arial" w:cs="Arial"/>
          <w:sz w:val="22"/>
          <w:szCs w:val="22"/>
        </w:rPr>
      </w:pPr>
    </w:p>
    <w:p w14:paraId="11040C8C" w14:textId="77777777" w:rsidR="00192231" w:rsidRPr="0075764B" w:rsidRDefault="00192231">
      <w:pPr>
        <w:rPr>
          <w:rFonts w:ascii="Arial" w:hAnsi="Arial" w:cs="Arial"/>
          <w:sz w:val="22"/>
          <w:szCs w:val="22"/>
        </w:rPr>
      </w:pPr>
    </w:p>
    <w:tbl>
      <w:tblPr>
        <w:tblW w:w="10114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2300"/>
        <w:gridCol w:w="4754"/>
      </w:tblGrid>
      <w:tr w:rsidR="00192231" w14:paraId="444DA42F" w14:textId="77777777">
        <w:trPr>
          <w:trHeight w:val="167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636217F8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53E7F60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Název tisku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9A97080" w14:textId="1FC79692" w:rsidR="00192231" w:rsidRDefault="006A16D5">
            <w:pPr>
              <w:pStyle w:val="Nadpis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KUL04-26 Program na podporu audiovizuální tvorby ve Zlínském kraji – změna smlouvy</w:t>
            </w:r>
          </w:p>
        </w:tc>
      </w:tr>
      <w:tr w:rsidR="00192231" w14:paraId="10508078" w14:textId="77777777">
        <w:trPr>
          <w:trHeight w:val="167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A07610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3F98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3A86C1" w14:textId="77777777" w:rsidR="00192231" w:rsidRPr="00FA7457" w:rsidRDefault="00192231">
            <w:pPr>
              <w:pStyle w:val="Nadpis4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2231" w:rsidRPr="00B33B4D" w14:paraId="02B503AD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7B5D33DD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B8EEF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Poř. číslo/datum zasedání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7C7452A" w14:textId="53C02015" w:rsidR="00192231" w:rsidRPr="00FA7457" w:rsidRDefault="006A16D5" w:rsidP="00843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D75E40" w:rsidRPr="00FA7457">
              <w:rPr>
                <w:rFonts w:ascii="Arial" w:hAnsi="Arial" w:cs="Arial"/>
                <w:sz w:val="20"/>
                <w:szCs w:val="20"/>
              </w:rPr>
              <w:t xml:space="preserve">. ZZK dne </w:t>
            </w:r>
            <w:r>
              <w:rPr>
                <w:rFonts w:ascii="Arial" w:hAnsi="Arial" w:cs="Arial"/>
                <w:sz w:val="20"/>
                <w:szCs w:val="20"/>
              </w:rPr>
              <w:t>14.09.2026</w:t>
            </w:r>
          </w:p>
        </w:tc>
      </w:tr>
      <w:tr w:rsidR="00192231" w:rsidRPr="00B33B4D" w14:paraId="7D48B0F0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755AA5CA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31971B17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F710B5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5A6EAD48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68B8E870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9F744" w14:textId="6DAECCD6" w:rsidR="00192231" w:rsidRPr="00FA7457" w:rsidRDefault="006A16D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Předkladatel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14FB8BB" w14:textId="4FFB850C" w:rsidR="00192231" w:rsidRPr="00FA7457" w:rsidRDefault="006A16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Láska Ivan, člen rady</w:t>
            </w:r>
          </w:p>
        </w:tc>
      </w:tr>
      <w:tr w:rsidR="00192231" w:rsidRPr="00B33B4D" w14:paraId="4C7339B0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FA8AB5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1CA4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5FA615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43C69C1F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7B78E868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8C4F5" w14:textId="0A356B90" w:rsidR="00192231" w:rsidRPr="00FA7457" w:rsidRDefault="006A16D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Zpracovatel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D24091B" w14:textId="77777777" w:rsidR="00D75E40" w:rsidRDefault="006A16D5" w:rsidP="00565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Odbor kultury a památkové péče</w:t>
            </w:r>
          </w:p>
          <w:p w14:paraId="7C28C97C" w14:textId="1A7E3F55" w:rsidR="006A16D5" w:rsidRPr="00FA7457" w:rsidRDefault="006A16D5" w:rsidP="00565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Fekar Mária, vedoucí Odboru kultury a památkové péče</w:t>
            </w:r>
          </w:p>
        </w:tc>
      </w:tr>
      <w:tr w:rsidR="00192231" w:rsidRPr="00B33B4D" w14:paraId="6B3D052C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356037B1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47454064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46C413EB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4FB0A183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1EFC4AEB" w14:textId="77777777" w:rsidR="00192231" w:rsidRPr="00FA7457" w:rsidRDefault="009D2D3E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5</w:t>
            </w:r>
            <w:r w:rsidR="00192231" w:rsidRPr="00FA74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2DC6E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Tisk projednán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75F579A" w14:textId="3C27A0E7" w:rsidR="00192231" w:rsidRPr="00FA7457" w:rsidRDefault="006A16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 RZK dne 31.08.2026, usnesení č. 0797/R18/26, bere na vědomí a doporučuje</w:t>
            </w:r>
          </w:p>
        </w:tc>
      </w:tr>
      <w:tr w:rsidR="00192231" w:rsidRPr="00B33B4D" w14:paraId="17727991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30EE04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D79C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875271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75764B" w14:paraId="4C1B9C1E" w14:textId="77777777">
        <w:trPr>
          <w:trHeight w:val="2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DAE7237" w14:textId="77777777" w:rsidR="00192231" w:rsidRPr="00FA7457" w:rsidRDefault="009D2D3E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192231" w:rsidRPr="00FA74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86066D8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 xml:space="preserve">Soulad s právními předpisy 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682066" w14:textId="77777777" w:rsidR="00192231" w:rsidRDefault="006A16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36 písm. c) zákona č. 129/2000 Sb., o krajích, ve znění pozdějších předpisů</w:t>
            </w:r>
          </w:p>
          <w:p w14:paraId="35565585" w14:textId="53AFC4B1" w:rsidR="006A16D5" w:rsidRPr="00FA7457" w:rsidRDefault="006A16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10a zákona č. 250/2000 Sb., o rozpočtových pravidlech územních rozpočtů, ve znění pozdějších předpisů</w:t>
            </w:r>
          </w:p>
        </w:tc>
      </w:tr>
      <w:tr w:rsidR="00192231" w:rsidRPr="0075764B" w14:paraId="5BA61E26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5A410BB4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6AEC4F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F84619" w14:textId="77777777" w:rsidR="00192231" w:rsidRPr="00FA7457" w:rsidRDefault="0019223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2231" w:rsidRPr="0075764B" w14:paraId="760389DA" w14:textId="77777777">
        <w:trPr>
          <w:trHeight w:val="20"/>
        </w:trPr>
        <w:tc>
          <w:tcPr>
            <w:tcW w:w="54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0EDF7565" w14:textId="77777777" w:rsidR="00192231" w:rsidRPr="00FA7457" w:rsidRDefault="009D2D3E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192231" w:rsidRPr="00FA74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2DA75226" w14:textId="77777777" w:rsidR="00192231" w:rsidRPr="00FA7457" w:rsidRDefault="0071743F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71743F">
              <w:rPr>
                <w:rFonts w:ascii="Arial" w:hAnsi="Arial" w:cs="Arial"/>
                <w:bCs/>
                <w:sz w:val="20"/>
                <w:szCs w:val="20"/>
              </w:rPr>
              <w:t>Soulad s rozpočtem a střednědobým výhledem rozpočtu kraje</w:t>
            </w:r>
          </w:p>
          <w:p w14:paraId="070746F6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D3A05F6" w14:textId="062C910E" w:rsidR="00192231" w:rsidRPr="00FA7457" w:rsidRDefault="006A16D5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1.050.000 Kč/střednědobý výhled rozpočtu ZK na rok 2027/§ 33 - Kultura, církve a sdělovací prostředky/ORJ 90/ORG 8413 - Program na podporu audiovizuální tvorby ve ZK</w:t>
            </w:r>
          </w:p>
        </w:tc>
      </w:tr>
      <w:tr w:rsidR="00192231" w:rsidRPr="0075764B" w14:paraId="0FF6628D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00CC6816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B915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63118" w14:textId="77777777" w:rsidR="00192231" w:rsidRPr="00FA7457" w:rsidRDefault="00192231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D3E" w:rsidRPr="0075764B" w14:paraId="798E605D" w14:textId="77777777">
        <w:trPr>
          <w:trHeight w:val="369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7A2F865F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8.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0C42F1D6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Podpora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5403" w14:textId="77777777" w:rsidR="009D2D3E" w:rsidRPr="00FA7457" w:rsidRDefault="009D2D3E" w:rsidP="000869B0">
            <w:pPr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Veřejná podpora</w:t>
            </w:r>
          </w:p>
        </w:tc>
        <w:tc>
          <w:tcPr>
            <w:tcW w:w="475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57FCE9" w14:textId="1070BF84" w:rsidR="009D2D3E" w:rsidRPr="00FA7457" w:rsidRDefault="006A16D5" w:rsidP="000869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9D2D3E" w:rsidRPr="0075764B" w14:paraId="181C178B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6613DB60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D3DB00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8562C5" w14:textId="77777777" w:rsidR="009D2D3E" w:rsidRPr="00FA7457" w:rsidRDefault="009D2D3E" w:rsidP="009819B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Podpora de minimis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C2AFC40" w14:textId="6D45042F" w:rsidR="009D2D3E" w:rsidRPr="00FA7457" w:rsidRDefault="006A16D5" w:rsidP="000869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92231" w:rsidRPr="0075764B" w14:paraId="0C2B28BC" w14:textId="77777777">
        <w:trPr>
          <w:trHeight w:val="20"/>
        </w:trPr>
        <w:tc>
          <w:tcPr>
            <w:tcW w:w="54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08BFDF61" w14:textId="77777777" w:rsidR="00192231" w:rsidRPr="00FA7457" w:rsidRDefault="009D2D3E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9</w:t>
            </w:r>
            <w:r w:rsidR="00192231" w:rsidRPr="00FA74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43E94256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Soulad se strategickými dokumenty kraje</w:t>
            </w: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66A2BCA0" w14:textId="24A469DF" w:rsidR="00192231" w:rsidRPr="00FA7457" w:rsidRDefault="006A16D5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Strategie rozvoje Zlínského kraje 2030 – pilíř č. 2, prioritní oblast 2.4.1 Zajistit ochranu a rozvoj kulturního dědictví regionu a 2.4.2 Přispívat k posilování role kulturních institucí regionu</w:t>
            </w:r>
          </w:p>
        </w:tc>
      </w:tr>
      <w:tr w:rsidR="00192231" w:rsidRPr="0075764B" w14:paraId="134DF644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EC66945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C16604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737B4D" w14:textId="77777777" w:rsidR="00192231" w:rsidRPr="00FA7457" w:rsidRDefault="0019223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2D3E" w:rsidRPr="00B33B4D" w14:paraId="55E9E3B5" w14:textId="77777777">
        <w:trPr>
          <w:trHeight w:val="64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0ED5882" w14:textId="77777777" w:rsidR="009D2D3E" w:rsidRPr="00FA7457" w:rsidRDefault="009D2D3E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C6949D9" w14:textId="77777777" w:rsidR="009D2D3E" w:rsidRPr="00FA7457" w:rsidRDefault="009D2D3E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Obsah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E42BC69" w14:textId="77777777" w:rsidR="009D2D3E" w:rsidRPr="00FA7457" w:rsidRDefault="00D75E40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- návrh usnesení</w:t>
            </w:r>
          </w:p>
          <w:p w14:paraId="3142D2ED" w14:textId="77777777" w:rsidR="00D75E40" w:rsidRPr="00FA7457" w:rsidRDefault="00D75E40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- důvodová zpráva</w:t>
            </w:r>
          </w:p>
          <w:p w14:paraId="6BA28C36" w14:textId="4C8BBFA4" w:rsidR="00D75E40" w:rsidRPr="00FA7457" w:rsidRDefault="006A16D5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0888-26Z</w:t>
            </w:r>
            <w:r>
              <w:rPr>
                <w:rFonts w:ascii="Arial" w:hAnsi="Arial" w:cs="Arial"/>
                <w:sz w:val="20"/>
                <w:szCs w:val="20"/>
              </w:rPr>
              <w:tab/>
              <w:t>P01_Smlouva_KUL04-26_057.pdf</w:t>
            </w:r>
          </w:p>
        </w:tc>
      </w:tr>
      <w:tr w:rsidR="009819B2" w:rsidRPr="00B33B4D" w14:paraId="6798FACF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08D18CC5" w14:textId="77777777" w:rsidR="009819B2" w:rsidRPr="00FA7457" w:rsidRDefault="009819B2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6A121843" w14:textId="77777777" w:rsidR="009819B2" w:rsidRPr="00FA7457" w:rsidRDefault="009819B2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5339B31B" w14:textId="77777777" w:rsidR="009819B2" w:rsidRPr="00FA7457" w:rsidRDefault="009819B2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75764B" w14:paraId="17E90CB5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2DAB588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73168B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Následné rozhodnutí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934C151" w14:textId="542E9EB5" w:rsidR="00192231" w:rsidRPr="00FA7457" w:rsidRDefault="006A16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dále se neprojednává</w:t>
            </w:r>
          </w:p>
        </w:tc>
      </w:tr>
    </w:tbl>
    <w:p w14:paraId="62992BC8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2931820E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6B572A3A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  <w:sectPr w:rsidR="00192231" w:rsidSect="00513897">
          <w:headerReference w:type="default" r:id="rId8"/>
          <w:footerReference w:type="default" r:id="rId9"/>
          <w:pgSz w:w="11906" w:h="16838" w:code="9"/>
          <w:pgMar w:top="1418" w:right="1134" w:bottom="1418" w:left="1701" w:header="357" w:footer="709" w:gutter="0"/>
          <w:cols w:space="708"/>
          <w:docGrid w:linePitch="360"/>
        </w:sectPr>
      </w:pPr>
    </w:p>
    <w:p w14:paraId="09FBD66E" w14:textId="77777777" w:rsidR="00192231" w:rsidRPr="00FA7457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1D5DE80B" w14:textId="77777777" w:rsidR="00192231" w:rsidRPr="00FA7457" w:rsidRDefault="00D75E40" w:rsidP="00D230D7">
      <w:pPr>
        <w:pStyle w:val="Zpat"/>
        <w:tabs>
          <w:tab w:val="clear" w:pos="4536"/>
          <w:tab w:val="clear" w:pos="9072"/>
          <w:tab w:val="left" w:pos="2552"/>
        </w:tabs>
        <w:ind w:left="2552" w:hanging="2552"/>
        <w:jc w:val="both"/>
        <w:rPr>
          <w:rFonts w:ascii="Arial" w:hAnsi="Arial" w:cs="Arial"/>
          <w:sz w:val="20"/>
          <w:szCs w:val="20"/>
        </w:rPr>
      </w:pPr>
      <w:r w:rsidRPr="00FA7457">
        <w:rPr>
          <w:rFonts w:ascii="Arial" w:hAnsi="Arial" w:cs="Arial"/>
          <w:b/>
          <w:bCs/>
          <w:sz w:val="20"/>
          <w:szCs w:val="20"/>
        </w:rPr>
        <w:t>Usnesení</w:t>
      </w:r>
      <w:r w:rsidR="00192231" w:rsidRPr="00FA7457">
        <w:rPr>
          <w:rFonts w:ascii="Arial" w:hAnsi="Arial" w:cs="Arial"/>
          <w:b/>
          <w:bCs/>
          <w:sz w:val="20"/>
          <w:szCs w:val="20"/>
        </w:rPr>
        <w:t>:</w:t>
      </w:r>
      <w:r w:rsidR="00192231" w:rsidRPr="00FA7457">
        <w:rPr>
          <w:rFonts w:ascii="Arial" w:hAnsi="Arial" w:cs="Arial"/>
          <w:sz w:val="20"/>
          <w:szCs w:val="20"/>
        </w:rPr>
        <w:tab/>
        <w:t>Zastupitelstvo Zlínského kraje</w:t>
      </w:r>
    </w:p>
    <w:p w14:paraId="369BBCAC" w14:textId="77777777" w:rsidR="00B420E4" w:rsidRPr="00FA7457" w:rsidRDefault="00B420E4" w:rsidP="00B420E4">
      <w:pPr>
        <w:pStyle w:val="Zpat"/>
        <w:tabs>
          <w:tab w:val="clear" w:pos="4536"/>
          <w:tab w:val="clear" w:pos="9072"/>
          <w:tab w:val="left" w:pos="2410"/>
        </w:tabs>
        <w:ind w:left="241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7"/>
        <w:gridCol w:w="6777"/>
      </w:tblGrid>
      <w:tr w:rsidR="00B420E4" w:rsidRPr="00FA7457" w14:paraId="6D4EA491" w14:textId="77777777" w:rsidTr="006A16D5">
        <w:tc>
          <w:tcPr>
            <w:tcW w:w="2577" w:type="dxa"/>
          </w:tcPr>
          <w:p w14:paraId="0FA1E1B0" w14:textId="2843D464" w:rsidR="00B420E4" w:rsidRPr="00FA7457" w:rsidRDefault="00B420E4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  <w:r w:rsidRPr="00FA7457"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  <w:tab/>
            </w:r>
          </w:p>
        </w:tc>
        <w:tc>
          <w:tcPr>
            <w:tcW w:w="6917" w:type="dxa"/>
          </w:tcPr>
          <w:p w14:paraId="505BD030" w14:textId="0806A1FE" w:rsidR="00B420E4" w:rsidRPr="006A16D5" w:rsidRDefault="006A16D5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pacing w:val="40"/>
                <w:sz w:val="20"/>
                <w:szCs w:val="20"/>
              </w:rPr>
              <w:t>ruší</w:t>
            </w:r>
          </w:p>
        </w:tc>
      </w:tr>
      <w:tr w:rsidR="006A16D5" w:rsidRPr="00FA7457" w14:paraId="28F284C6" w14:textId="77777777" w:rsidTr="006A16D5">
        <w:tc>
          <w:tcPr>
            <w:tcW w:w="2577" w:type="dxa"/>
          </w:tcPr>
          <w:p w14:paraId="72B919AF" w14:textId="77777777" w:rsidR="006A16D5" w:rsidRPr="00FA7457" w:rsidRDefault="006A16D5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6917" w:type="dxa"/>
          </w:tcPr>
          <w:p w14:paraId="421B35FA" w14:textId="77777777" w:rsidR="006A16D5" w:rsidRPr="00FA7457" w:rsidRDefault="006A16D5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</w:p>
        </w:tc>
      </w:tr>
      <w:tr w:rsidR="006A16D5" w:rsidRPr="00FA7457" w14:paraId="67BB3919" w14:textId="77777777" w:rsidTr="006A16D5">
        <w:tc>
          <w:tcPr>
            <w:tcW w:w="2577" w:type="dxa"/>
          </w:tcPr>
          <w:p w14:paraId="7ADC684F" w14:textId="77777777" w:rsidR="006A16D5" w:rsidRPr="00FA7457" w:rsidRDefault="006A16D5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6917" w:type="dxa"/>
          </w:tcPr>
          <w:p w14:paraId="749A8A5E" w14:textId="3633DE86" w:rsidR="006A16D5" w:rsidRPr="006A16D5" w:rsidRDefault="006A16D5" w:rsidP="006A16D5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usnesení Zastupitelstva Zlínského kraje ze dne 15.06.2026 č. 0313/Z10/26 - část schvaluje, písm. a), bod 4, kterým Zastupitelstvo Zlínského kraje schválilo poskytnutí programové dotace z Fondu Zlínského kraje – sekce KULTURA na podporu audiovizuální tvorby ve Zlínském kraji z KUL04-26 Program na podporu audiovizuální tvorby ve Zlínském kraji pro subjekt NEGATIV SERVIS s.r.o., IČO 08431396, se sídlem Ostrovní 126/30, 110 00 Praha, ve výši 1.706.000 Kč, maximálně však 50,00 % celkových způsobilých výdajů, na projekt „Žítkovské bohyně“, registrační číslo KUL04-26/057 a uzavření veřejnoprávní smlouvy o poskytnutí dotace z Fondu Zlínského kraje – sekce KULTURA na podporu audiovizuální tvorby ve Zlínském kraji s výše uvedeným subjektem, dle příloh č. 0550-26Z-P02 a č. 0550-26Z-P03;</w:t>
            </w:r>
          </w:p>
        </w:tc>
      </w:tr>
      <w:tr w:rsidR="006A16D5" w:rsidRPr="00FA7457" w14:paraId="5A4B3146" w14:textId="77777777" w:rsidTr="006A16D5">
        <w:tc>
          <w:tcPr>
            <w:tcW w:w="2577" w:type="dxa"/>
          </w:tcPr>
          <w:p w14:paraId="148A6527" w14:textId="77777777" w:rsidR="006A16D5" w:rsidRPr="00FA7457" w:rsidRDefault="006A16D5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6917" w:type="dxa"/>
          </w:tcPr>
          <w:p w14:paraId="1C574051" w14:textId="77777777" w:rsidR="006A16D5" w:rsidRPr="00FA7457" w:rsidRDefault="006A16D5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</w:p>
        </w:tc>
      </w:tr>
      <w:tr w:rsidR="006A16D5" w:rsidRPr="00FA7457" w14:paraId="00DC6D7D" w14:textId="77777777" w:rsidTr="006A16D5">
        <w:tc>
          <w:tcPr>
            <w:tcW w:w="2577" w:type="dxa"/>
          </w:tcPr>
          <w:p w14:paraId="11AE4012" w14:textId="77777777" w:rsidR="006A16D5" w:rsidRPr="00FA7457" w:rsidRDefault="006A16D5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6917" w:type="dxa"/>
          </w:tcPr>
          <w:p w14:paraId="64DCACC2" w14:textId="7EEC9317" w:rsidR="006A16D5" w:rsidRPr="006A16D5" w:rsidRDefault="006A16D5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pacing w:val="40"/>
                <w:sz w:val="20"/>
                <w:szCs w:val="20"/>
              </w:rPr>
              <w:t>schvaluje</w:t>
            </w:r>
          </w:p>
        </w:tc>
      </w:tr>
      <w:tr w:rsidR="006A16D5" w:rsidRPr="00FA7457" w14:paraId="364F36AD" w14:textId="77777777" w:rsidTr="006A16D5">
        <w:tc>
          <w:tcPr>
            <w:tcW w:w="2577" w:type="dxa"/>
          </w:tcPr>
          <w:p w14:paraId="2361142D" w14:textId="77777777" w:rsidR="006A16D5" w:rsidRPr="00FA7457" w:rsidRDefault="006A16D5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6917" w:type="dxa"/>
          </w:tcPr>
          <w:p w14:paraId="5E4FCBED" w14:textId="77777777" w:rsidR="006A16D5" w:rsidRPr="00FA7457" w:rsidRDefault="006A16D5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</w:p>
        </w:tc>
      </w:tr>
      <w:tr w:rsidR="006A16D5" w:rsidRPr="00FA7457" w14:paraId="322D1EE2" w14:textId="77777777" w:rsidTr="006A16D5">
        <w:tc>
          <w:tcPr>
            <w:tcW w:w="2577" w:type="dxa"/>
          </w:tcPr>
          <w:p w14:paraId="17F1587A" w14:textId="77777777" w:rsidR="006A16D5" w:rsidRPr="00FA7457" w:rsidRDefault="006A16D5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6917" w:type="dxa"/>
          </w:tcPr>
          <w:p w14:paraId="20DBFAB1" w14:textId="71FD1357" w:rsidR="006A16D5" w:rsidRPr="006A16D5" w:rsidRDefault="006A16D5" w:rsidP="006A16D5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poskytnutí programové dotace z Fondu Zlínského kraje – sekce KULTURA na podporu audiovizuální tvorby ve Zlínském kraji z KUL04-26 Program na podporu audiovizuální tvorby ve Zlínském kraji pro subjekt NEGATIV SERVIS s.r.o., IČO 08431396, se sídlem Ostrovní 126/30, 110 00 Praha, ve výši 1.050.000 Kč, maximálně však 30,77 % celkových způsobilých výdajů, na projekt „Žítkovské bohyně“, registrační číslo KUL04-26/057 a uzavření veřejnoprávní smlouvy o poskytnutí dotace z Fondu Zlínského kraje – sekce KULTURA na podporu audiovizuální tvorby ve Zlínském kraji s výše uvedenou právnickou osobou, dle přílohy č. 0888-26Z-P01.</w:t>
            </w:r>
          </w:p>
        </w:tc>
      </w:tr>
    </w:tbl>
    <w:p w14:paraId="7D0C346D" w14:textId="77777777" w:rsidR="00B420E4" w:rsidRPr="00FA7457" w:rsidRDefault="00B420E4" w:rsidP="00B420E4">
      <w:pPr>
        <w:rPr>
          <w:rFonts w:ascii="Arial" w:hAnsi="Arial" w:cs="Arial"/>
          <w:sz w:val="20"/>
          <w:szCs w:val="20"/>
        </w:rPr>
      </w:pPr>
    </w:p>
    <w:p w14:paraId="58442D36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4A8754F2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44D2AA12" w14:textId="524802AD" w:rsidR="00D75E40" w:rsidRPr="00FA7457" w:rsidRDefault="006A16D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Důvodová zpráva:</w:t>
      </w:r>
    </w:p>
    <w:p w14:paraId="60D34C6E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655667D0" w14:textId="77777777" w:rsidR="006A16D5" w:rsidRDefault="006A16D5" w:rsidP="006A16D5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Zastupitelstvu Zlínského kraje je předkládán materiál, který řeší zrušení usnesení č. 0313/Z10/26 ze dne 15.06.2026 v části schvaluje, písm. a), bod 4, protože společnosti NEGATIV SERVIS s.r.o., IČO 08431396, se sídlem Ostrovní 126/30, 110 00 Praha, na projekt Žítkovské bohyně není možné poskytnout podporu de minimis ve schválené výši 1.706.000 Kč z důvodu překročení limitu v Centrálním registru podpor malého rozsahu (Registru de minimis) při zápisu této částky.</w:t>
      </w:r>
    </w:p>
    <w:p w14:paraId="3ED983A9" w14:textId="77777777" w:rsidR="006A16D5" w:rsidRDefault="006A16D5" w:rsidP="006A16D5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Podle Programu KUL04-26, části 4.3 v případě, že žadatel nemá v Centrálním registru de minimis již volné finanční prostředky, nemůže mu být dotace poskytnuta, resp. dotace mu bude poskytnuta jen do výše volných finančních prostředků v rámci Centrálního registru de minimis.</w:t>
      </w:r>
    </w:p>
    <w:p w14:paraId="399CAFDB" w14:textId="77777777" w:rsidR="006A16D5" w:rsidRDefault="006A16D5" w:rsidP="006A16D5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Společnosti NEGATIV SERVIS s.r.o. bylo navrženo snížení dotace na částku 1.050.000 Kč. Tato částka odpovídá jejím volným finančním prostředkům v Registru de minimis s ohledem na pohyb kurzu Kč vůči EUR (evidence v tomto registru je vedena v EUR). Subjekt s navrženou částkou souhlasí. Mimo uvedenou změnu částky dotace bude projekt realizován v rozsahu popsaném v žádosti.</w:t>
      </w:r>
    </w:p>
    <w:p w14:paraId="4B1326A5" w14:textId="77777777" w:rsidR="006A16D5" w:rsidRDefault="006A16D5" w:rsidP="006A16D5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Dotace je podporou de minimis ve smyslu Nařízení Komise (EU) č.2023/2831 ze dne 13.12.2023, o použití článků 107 a 108 Smlouvy o fungování Evropské unie na podporu de minimis.</w:t>
      </w:r>
    </w:p>
    <w:p w14:paraId="2527F446" w14:textId="42C8DB90" w:rsidR="00D75E40" w:rsidRPr="006A16D5" w:rsidRDefault="006A16D5" w:rsidP="006A16D5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Smlouva o poskytnutí dotace, včetně případných dodatků a dohody o ukončení této smlouvy, bude na základě pověření podepisovat Ivan Láska, člen Rady Zlínského kraje.</w:t>
      </w:r>
    </w:p>
    <w:p w14:paraId="08D2F2E1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sectPr w:rsidR="00D75E40" w:rsidRPr="00FA7457">
      <w:pgSz w:w="11906" w:h="16838" w:code="9"/>
      <w:pgMar w:top="1418" w:right="851" w:bottom="1418" w:left="1701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A6DD4" w14:textId="77777777" w:rsidR="00DF03DC" w:rsidRDefault="00DF03DC">
      <w:r>
        <w:separator/>
      </w:r>
    </w:p>
  </w:endnote>
  <w:endnote w:type="continuationSeparator" w:id="0">
    <w:p w14:paraId="3124802C" w14:textId="77777777" w:rsidR="00DF03DC" w:rsidRDefault="00DF0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B3422" w14:textId="77777777" w:rsidR="002371DD" w:rsidRPr="00E128BE" w:rsidRDefault="002371DD">
    <w:pPr>
      <w:pStyle w:val="Zpat"/>
      <w:jc w:val="center"/>
      <w:rPr>
        <w:rFonts w:ascii="Arial" w:hAnsi="Arial" w:cs="Arial"/>
        <w:sz w:val="20"/>
        <w:szCs w:val="20"/>
      </w:rPr>
    </w:pPr>
    <w:r w:rsidRPr="00E128BE">
      <w:rPr>
        <w:rStyle w:val="slostrnky"/>
        <w:rFonts w:ascii="Arial" w:hAnsi="Arial" w:cs="Arial"/>
        <w:sz w:val="20"/>
        <w:szCs w:val="20"/>
      </w:rPr>
      <w:fldChar w:fldCharType="begin"/>
    </w:r>
    <w:r w:rsidRPr="00E128BE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E128BE">
      <w:rPr>
        <w:rStyle w:val="slostrnky"/>
        <w:rFonts w:ascii="Arial" w:hAnsi="Arial" w:cs="Arial"/>
        <w:sz w:val="20"/>
        <w:szCs w:val="20"/>
      </w:rPr>
      <w:fldChar w:fldCharType="separate"/>
    </w:r>
    <w:r w:rsidR="00E128BE">
      <w:rPr>
        <w:rStyle w:val="slostrnky"/>
        <w:rFonts w:ascii="Arial" w:hAnsi="Arial" w:cs="Arial"/>
        <w:noProof/>
        <w:sz w:val="20"/>
        <w:szCs w:val="20"/>
      </w:rPr>
      <w:t>2</w:t>
    </w:r>
    <w:r w:rsidRPr="00E128BE">
      <w:rPr>
        <w:rStyle w:val="slostrnky"/>
        <w:rFonts w:ascii="Arial" w:hAnsi="Arial" w:cs="Arial"/>
        <w:sz w:val="20"/>
        <w:szCs w:val="20"/>
      </w:rPr>
      <w:fldChar w:fldCharType="end"/>
    </w:r>
    <w:r w:rsidRPr="00E128BE">
      <w:rPr>
        <w:rStyle w:val="slostrnky"/>
        <w:rFonts w:ascii="Arial" w:hAnsi="Arial" w:cs="Arial"/>
        <w:sz w:val="20"/>
        <w:szCs w:val="20"/>
      </w:rPr>
      <w:t>/</w:t>
    </w:r>
    <w:r w:rsidRPr="00E128BE">
      <w:rPr>
        <w:rStyle w:val="slostrnky"/>
        <w:rFonts w:ascii="Arial" w:hAnsi="Arial" w:cs="Arial"/>
        <w:sz w:val="20"/>
        <w:szCs w:val="20"/>
      </w:rPr>
      <w:fldChar w:fldCharType="begin"/>
    </w:r>
    <w:r w:rsidRPr="00E128BE">
      <w:rPr>
        <w:rStyle w:val="slostrnky"/>
        <w:rFonts w:ascii="Arial" w:hAnsi="Arial" w:cs="Arial"/>
        <w:sz w:val="20"/>
        <w:szCs w:val="20"/>
      </w:rPr>
      <w:instrText xml:space="preserve"> NUMPAGES </w:instrText>
    </w:r>
    <w:r w:rsidRPr="00E128BE">
      <w:rPr>
        <w:rStyle w:val="slostrnky"/>
        <w:rFonts w:ascii="Arial" w:hAnsi="Arial" w:cs="Arial"/>
        <w:sz w:val="20"/>
        <w:szCs w:val="20"/>
      </w:rPr>
      <w:fldChar w:fldCharType="separate"/>
    </w:r>
    <w:r w:rsidR="00E128BE">
      <w:rPr>
        <w:rStyle w:val="slostrnky"/>
        <w:rFonts w:ascii="Arial" w:hAnsi="Arial" w:cs="Arial"/>
        <w:noProof/>
        <w:sz w:val="20"/>
        <w:szCs w:val="20"/>
      </w:rPr>
      <w:t>2</w:t>
    </w:r>
    <w:r w:rsidRPr="00E128BE">
      <w:rPr>
        <w:rStyle w:val="slostrnk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E8046" w14:textId="77777777" w:rsidR="00DF03DC" w:rsidRDefault="00DF03DC">
      <w:r>
        <w:separator/>
      </w:r>
    </w:p>
  </w:footnote>
  <w:footnote w:type="continuationSeparator" w:id="0">
    <w:p w14:paraId="2AE19FFD" w14:textId="77777777" w:rsidR="00DF03DC" w:rsidRDefault="00DF0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8A452" w14:textId="77777777" w:rsidR="002371DD" w:rsidRDefault="002371DD">
    <w:pPr>
      <w:pStyle w:val="Zhlav"/>
      <w:tabs>
        <w:tab w:val="clear" w:pos="9072"/>
        <w:tab w:val="right" w:pos="9360"/>
      </w:tabs>
      <w:jc w:val="left"/>
      <w:rPr>
        <w:rFonts w:ascii="Arial" w:hAnsi="Arial" w:cs="Arial"/>
        <w:b/>
        <w:sz w:val="40"/>
        <w:szCs w:val="40"/>
      </w:rPr>
    </w:pPr>
    <w:r>
      <w:rPr>
        <w:rFonts w:ascii="Arial" w:hAnsi="Arial" w:cs="Arial"/>
        <w:b/>
        <w:sz w:val="40"/>
        <w:szCs w:val="40"/>
      </w:rPr>
      <w:tab/>
    </w:r>
    <w:r>
      <w:rPr>
        <w:rFonts w:ascii="Arial" w:hAnsi="Arial" w:cs="Arial"/>
        <w:b/>
        <w:sz w:val="40"/>
        <w:szCs w:val="40"/>
      </w:rPr>
      <w:tab/>
    </w:r>
  </w:p>
  <w:p w14:paraId="4274B2C2" w14:textId="4A906037" w:rsidR="002371DD" w:rsidRDefault="00D75E40">
    <w:pPr>
      <w:pStyle w:val="Zhlav"/>
      <w:tabs>
        <w:tab w:val="clear" w:pos="9072"/>
        <w:tab w:val="right" w:pos="9360"/>
      </w:tabs>
      <w:jc w:val="right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 xml:space="preserve">Tisk č.: </w:t>
    </w:r>
    <w:r w:rsidR="006A16D5">
      <w:rPr>
        <w:rFonts w:ascii="Arial" w:hAnsi="Arial" w:cs="Arial"/>
        <w:b/>
        <w:szCs w:val="24"/>
      </w:rPr>
      <w:t>0888-26Z</w:t>
    </w:r>
  </w:p>
  <w:p w14:paraId="11FA9592" w14:textId="76263974" w:rsidR="002371DD" w:rsidRPr="0075764B" w:rsidRDefault="006A16D5">
    <w:pPr>
      <w:pStyle w:val="Zhlav"/>
      <w:tabs>
        <w:tab w:val="clear" w:pos="9072"/>
        <w:tab w:val="right" w:pos="9360"/>
      </w:tabs>
      <w:rPr>
        <w:rFonts w:ascii="Arial" w:hAnsi="Arial" w:cs="Arial"/>
        <w:sz w:val="28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8C0AA42" wp14:editId="59283280">
              <wp:simplePos x="0" y="0"/>
              <wp:positionH relativeFrom="column">
                <wp:posOffset>603250</wp:posOffset>
              </wp:positionH>
              <wp:positionV relativeFrom="paragraph">
                <wp:posOffset>79375</wp:posOffset>
              </wp:positionV>
              <wp:extent cx="965200" cy="228600"/>
              <wp:effectExtent l="0" t="0" r="0" b="0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52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FD3C46" id="Rectangle 4" o:spid="_x0000_s1026" style="position:absolute;margin-left:47.5pt;margin-top:6.25pt;width:76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A6D1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CEAA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CD0F9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82F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A630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54A2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6879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46B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EE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A8BA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196D46E"/>
    <w:lvl w:ilvl="0">
      <w:numFmt w:val="decimal"/>
      <w:lvlText w:val="*"/>
      <w:lvlJc w:val="left"/>
    </w:lvl>
  </w:abstractNum>
  <w:abstractNum w:abstractNumId="11" w15:restartNumberingAfterBreak="0">
    <w:nsid w:val="00305B2A"/>
    <w:multiLevelType w:val="hybridMultilevel"/>
    <w:tmpl w:val="A6DCFA8E"/>
    <w:lvl w:ilvl="0" w:tplc="9BD83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AE365F"/>
    <w:multiLevelType w:val="multilevel"/>
    <w:tmpl w:val="D90E8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571C03"/>
    <w:multiLevelType w:val="hybridMultilevel"/>
    <w:tmpl w:val="C9A69CDA"/>
    <w:lvl w:ilvl="0" w:tplc="F1FAB3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1A3302"/>
    <w:multiLevelType w:val="hybridMultilevel"/>
    <w:tmpl w:val="122EF29C"/>
    <w:lvl w:ilvl="0" w:tplc="826288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36F02"/>
    <w:multiLevelType w:val="hybridMultilevel"/>
    <w:tmpl w:val="547C7896"/>
    <w:lvl w:ilvl="0" w:tplc="B41E7A08">
      <w:start w:val="1"/>
      <w:numFmt w:val="decimal"/>
      <w:lvlText w:val="%1."/>
      <w:lvlJc w:val="left"/>
      <w:pPr>
        <w:tabs>
          <w:tab w:val="num" w:pos="3130"/>
        </w:tabs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50"/>
        </w:tabs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70"/>
        </w:tabs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290"/>
        </w:tabs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10"/>
        </w:tabs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30"/>
        </w:tabs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50"/>
        </w:tabs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70"/>
        </w:tabs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890"/>
        </w:tabs>
        <w:ind w:left="8890" w:hanging="180"/>
      </w:pPr>
    </w:lvl>
  </w:abstractNum>
  <w:abstractNum w:abstractNumId="16" w15:restartNumberingAfterBreak="0">
    <w:nsid w:val="100B22BF"/>
    <w:multiLevelType w:val="hybridMultilevel"/>
    <w:tmpl w:val="DFB27128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3DD2D02"/>
    <w:multiLevelType w:val="hybridMultilevel"/>
    <w:tmpl w:val="DEDC17EC"/>
    <w:lvl w:ilvl="0" w:tplc="826288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2024FC"/>
    <w:multiLevelType w:val="hybridMultilevel"/>
    <w:tmpl w:val="DA94012A"/>
    <w:lvl w:ilvl="0" w:tplc="FFCE05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A6CB1"/>
    <w:multiLevelType w:val="hybridMultilevel"/>
    <w:tmpl w:val="61AA4132"/>
    <w:lvl w:ilvl="0" w:tplc="AD5AF75E">
      <w:start w:val="2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BD50D6A"/>
    <w:multiLevelType w:val="hybridMultilevel"/>
    <w:tmpl w:val="CE96F226"/>
    <w:lvl w:ilvl="0" w:tplc="39B41DB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37B69"/>
    <w:multiLevelType w:val="hybridMultilevel"/>
    <w:tmpl w:val="5C523598"/>
    <w:lvl w:ilvl="0" w:tplc="5B485F8A">
      <w:start w:val="1"/>
      <w:numFmt w:val="decimal"/>
      <w:pStyle w:val="CislovaniUkolu"/>
      <w:lvlText w:val="%1."/>
      <w:lvlJc w:val="left"/>
      <w:pPr>
        <w:tabs>
          <w:tab w:val="num" w:pos="3170"/>
        </w:tabs>
        <w:ind w:left="317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90"/>
        </w:tabs>
        <w:ind w:left="38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610"/>
        </w:tabs>
        <w:ind w:left="46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330"/>
        </w:tabs>
        <w:ind w:left="53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50"/>
        </w:tabs>
        <w:ind w:left="60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70"/>
        </w:tabs>
        <w:ind w:left="67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90"/>
        </w:tabs>
        <w:ind w:left="74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210"/>
        </w:tabs>
        <w:ind w:left="82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930"/>
        </w:tabs>
        <w:ind w:left="8930" w:hanging="180"/>
      </w:pPr>
    </w:lvl>
  </w:abstractNum>
  <w:abstractNum w:abstractNumId="22" w15:restartNumberingAfterBreak="0">
    <w:nsid w:val="4F6524BA"/>
    <w:multiLevelType w:val="hybridMultilevel"/>
    <w:tmpl w:val="F3349C8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FE0EA0"/>
    <w:multiLevelType w:val="hybridMultilevel"/>
    <w:tmpl w:val="748EC78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525B9A"/>
    <w:multiLevelType w:val="hybridMultilevel"/>
    <w:tmpl w:val="56E61AB0"/>
    <w:lvl w:ilvl="0" w:tplc="84CE3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D44EE"/>
    <w:multiLevelType w:val="hybridMultilevel"/>
    <w:tmpl w:val="1CE860E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240652"/>
    <w:multiLevelType w:val="hybridMultilevel"/>
    <w:tmpl w:val="3CC81030"/>
    <w:lvl w:ilvl="0" w:tplc="0405000F">
      <w:start w:val="1"/>
      <w:numFmt w:val="decimal"/>
      <w:lvlText w:val="%1."/>
      <w:lvlJc w:val="left"/>
      <w:pPr>
        <w:tabs>
          <w:tab w:val="num" w:pos="3130"/>
        </w:tabs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50"/>
        </w:tabs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70"/>
        </w:tabs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290"/>
        </w:tabs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10"/>
        </w:tabs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30"/>
        </w:tabs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50"/>
        </w:tabs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70"/>
        </w:tabs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890"/>
        </w:tabs>
        <w:ind w:left="8890" w:hanging="180"/>
      </w:pPr>
    </w:lvl>
  </w:abstractNum>
  <w:abstractNum w:abstractNumId="27" w15:restartNumberingAfterBreak="0">
    <w:nsid w:val="6B9E6CB2"/>
    <w:multiLevelType w:val="hybridMultilevel"/>
    <w:tmpl w:val="93A0F1D8"/>
    <w:lvl w:ilvl="0" w:tplc="1CBE16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B29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86A4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146A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AE4B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A883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FCEC8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067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B244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E82365"/>
    <w:multiLevelType w:val="hybridMultilevel"/>
    <w:tmpl w:val="1204991A"/>
    <w:lvl w:ilvl="0" w:tplc="9BD8371C">
      <w:start w:val="1"/>
      <w:numFmt w:val="decimal"/>
      <w:lvlText w:val="%1.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16F29D2C">
      <w:start w:val="5"/>
      <w:numFmt w:val="lowerLetter"/>
      <w:lvlText w:val="%2)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9" w15:restartNumberingAfterBreak="0">
    <w:nsid w:val="7B5370C1"/>
    <w:multiLevelType w:val="hybridMultilevel"/>
    <w:tmpl w:val="C7B8537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5650613">
    <w:abstractNumId w:val="12"/>
  </w:num>
  <w:num w:numId="2" w16cid:durableId="939096324">
    <w:abstractNumId w:val="27"/>
  </w:num>
  <w:num w:numId="3" w16cid:durableId="1933969130">
    <w:abstractNumId w:val="20"/>
  </w:num>
  <w:num w:numId="4" w16cid:durableId="1860124503">
    <w:abstractNumId w:val="13"/>
  </w:num>
  <w:num w:numId="5" w16cid:durableId="760956440">
    <w:abstractNumId w:val="11"/>
  </w:num>
  <w:num w:numId="6" w16cid:durableId="1157384089">
    <w:abstractNumId w:val="28"/>
  </w:num>
  <w:num w:numId="7" w16cid:durableId="2130588616">
    <w:abstractNumId w:val="19"/>
  </w:num>
  <w:num w:numId="8" w16cid:durableId="818031721">
    <w:abstractNumId w:val="22"/>
  </w:num>
  <w:num w:numId="9" w16cid:durableId="1846045149">
    <w:abstractNumId w:val="17"/>
  </w:num>
  <w:num w:numId="10" w16cid:durableId="123541769">
    <w:abstractNumId w:val="14"/>
  </w:num>
  <w:num w:numId="11" w16cid:durableId="697003857">
    <w:abstractNumId w:val="25"/>
  </w:num>
  <w:num w:numId="12" w16cid:durableId="887256587">
    <w:abstractNumId w:val="23"/>
  </w:num>
  <w:num w:numId="13" w16cid:durableId="1210534416">
    <w:abstractNumId w:val="16"/>
  </w:num>
  <w:num w:numId="14" w16cid:durableId="143206610">
    <w:abstractNumId w:val="29"/>
  </w:num>
  <w:num w:numId="15" w16cid:durableId="709188679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18"/>
        </w:rPr>
      </w:lvl>
    </w:lvlOverride>
  </w:num>
  <w:num w:numId="16" w16cid:durableId="1636989444">
    <w:abstractNumId w:val="18"/>
  </w:num>
  <w:num w:numId="17" w16cid:durableId="1153107625">
    <w:abstractNumId w:val="24"/>
  </w:num>
  <w:num w:numId="18" w16cid:durableId="572161047">
    <w:abstractNumId w:val="26"/>
  </w:num>
  <w:num w:numId="19" w16cid:durableId="1381978402">
    <w:abstractNumId w:val="15"/>
  </w:num>
  <w:num w:numId="20" w16cid:durableId="967007283">
    <w:abstractNumId w:val="21"/>
  </w:num>
  <w:num w:numId="21" w16cid:durableId="1642538590">
    <w:abstractNumId w:val="8"/>
  </w:num>
  <w:num w:numId="22" w16cid:durableId="561527188">
    <w:abstractNumId w:val="3"/>
  </w:num>
  <w:num w:numId="23" w16cid:durableId="847716538">
    <w:abstractNumId w:val="2"/>
  </w:num>
  <w:num w:numId="24" w16cid:durableId="1050836004">
    <w:abstractNumId w:val="1"/>
  </w:num>
  <w:num w:numId="25" w16cid:durableId="1411003436">
    <w:abstractNumId w:val="0"/>
  </w:num>
  <w:num w:numId="26" w16cid:durableId="952177129">
    <w:abstractNumId w:val="9"/>
  </w:num>
  <w:num w:numId="27" w16cid:durableId="955522464">
    <w:abstractNumId w:val="7"/>
  </w:num>
  <w:num w:numId="28" w16cid:durableId="1005980045">
    <w:abstractNumId w:val="6"/>
  </w:num>
  <w:num w:numId="29" w16cid:durableId="335378037">
    <w:abstractNumId w:val="5"/>
  </w:num>
  <w:num w:numId="30" w16cid:durableId="11664342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6D5"/>
    <w:rsid w:val="00037310"/>
    <w:rsid w:val="0006608D"/>
    <w:rsid w:val="00067797"/>
    <w:rsid w:val="00072DB1"/>
    <w:rsid w:val="000869B0"/>
    <w:rsid w:val="001176F7"/>
    <w:rsid w:val="001257A6"/>
    <w:rsid w:val="00192231"/>
    <w:rsid w:val="002371DD"/>
    <w:rsid w:val="0026165D"/>
    <w:rsid w:val="00271301"/>
    <w:rsid w:val="00297F51"/>
    <w:rsid w:val="00302A3B"/>
    <w:rsid w:val="0032223B"/>
    <w:rsid w:val="003F3B2D"/>
    <w:rsid w:val="00511574"/>
    <w:rsid w:val="00513897"/>
    <w:rsid w:val="00524737"/>
    <w:rsid w:val="00536071"/>
    <w:rsid w:val="005654C3"/>
    <w:rsid w:val="005B0004"/>
    <w:rsid w:val="006A16D5"/>
    <w:rsid w:val="006D6A39"/>
    <w:rsid w:val="0071743F"/>
    <w:rsid w:val="007B1579"/>
    <w:rsid w:val="00840C58"/>
    <w:rsid w:val="00843839"/>
    <w:rsid w:val="008A53CA"/>
    <w:rsid w:val="008A59F4"/>
    <w:rsid w:val="008E47F4"/>
    <w:rsid w:val="00904566"/>
    <w:rsid w:val="0094286E"/>
    <w:rsid w:val="009819B2"/>
    <w:rsid w:val="009D2D3E"/>
    <w:rsid w:val="00A4559B"/>
    <w:rsid w:val="00AB0E1F"/>
    <w:rsid w:val="00AE7773"/>
    <w:rsid w:val="00B420E4"/>
    <w:rsid w:val="00B91F11"/>
    <w:rsid w:val="00B9450A"/>
    <w:rsid w:val="00BB12A7"/>
    <w:rsid w:val="00D230D7"/>
    <w:rsid w:val="00D5157C"/>
    <w:rsid w:val="00D564B0"/>
    <w:rsid w:val="00D60C84"/>
    <w:rsid w:val="00D75E40"/>
    <w:rsid w:val="00D8587D"/>
    <w:rsid w:val="00DF03DC"/>
    <w:rsid w:val="00E128BE"/>
    <w:rsid w:val="00E606E6"/>
    <w:rsid w:val="00E750DA"/>
    <w:rsid w:val="00ED44A7"/>
    <w:rsid w:val="00EE1470"/>
    <w:rsid w:val="00F918D9"/>
    <w:rsid w:val="00FA7457"/>
    <w:rsid w:val="00FE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677315"/>
  <w15:chartTrackingRefBased/>
  <w15:docId w15:val="{FDD26E85-C32E-44D0-A72E-68BC2ED5D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kern w:val="28"/>
      <w:sz w:val="40"/>
      <w:szCs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iCs/>
      <w:sz w:val="32"/>
      <w:szCs w:val="32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rFonts w:ascii="Arial" w:hAnsi="Arial" w:cs="Arial"/>
      <w:b/>
      <w:sz w:val="22"/>
      <w:szCs w:val="22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  <w:spacing w:before="60"/>
      <w:jc w:val="both"/>
    </w:pPr>
    <w:rPr>
      <w:szCs w:val="20"/>
    </w:r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Zkladntextodsazen">
    <w:name w:val="Body Text Indent"/>
    <w:basedOn w:val="Normln"/>
    <w:pPr>
      <w:ind w:left="290" w:hanging="290"/>
    </w:pPr>
  </w:style>
  <w:style w:type="paragraph" w:styleId="Zkladntext">
    <w:name w:val="Body Text"/>
    <w:basedOn w:val="Normln"/>
    <w:pPr>
      <w:jc w:val="both"/>
    </w:pPr>
    <w:rPr>
      <w:rFonts w:ascii="Arial" w:hAnsi="Arial" w:cs="Arial"/>
      <w:sz w:val="20"/>
      <w:szCs w:val="20"/>
    </w:r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after="120" w:line="480" w:lineRule="auto"/>
    </w:pPr>
  </w:style>
  <w:style w:type="paragraph" w:styleId="Normlnweb">
    <w:name w:val="Normal (Web)"/>
    <w:basedOn w:val="Normln"/>
    <w:pPr>
      <w:spacing w:before="100" w:beforeAutospacing="1" w:after="100" w:afterAutospacing="1"/>
    </w:pPr>
  </w:style>
  <w:style w:type="paragraph" w:styleId="FormtovanvHTML">
    <w:name w:val="HTML Preformatted"/>
    <w:basedOn w:val="Norml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">
    <w:basedOn w:val="Normln"/>
    <w:next w:val="Normlnweb"/>
    <w:pPr>
      <w:spacing w:before="100" w:beforeAutospacing="1" w:after="100" w:afterAutospacing="1"/>
    </w:pPr>
  </w:style>
  <w:style w:type="paragraph" w:customStyle="1" w:styleId="Rozhodovacsloveso">
    <w:name w:val="Rozhodovací sloveso"/>
    <w:basedOn w:val="Normln"/>
    <w:pPr>
      <w:spacing w:before="120" w:after="120"/>
      <w:jc w:val="both"/>
    </w:pPr>
    <w:rPr>
      <w:b/>
      <w:spacing w:val="40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islovaniUkolu">
    <w:name w:val="CislovaniUkolu"/>
    <w:basedOn w:val="Zpat"/>
    <w:autoRedefine/>
    <w:pPr>
      <w:numPr>
        <w:numId w:val="20"/>
      </w:numPr>
      <w:tabs>
        <w:tab w:val="clear" w:pos="3170"/>
        <w:tab w:val="clear" w:pos="4536"/>
        <w:tab w:val="clear" w:pos="9072"/>
        <w:tab w:val="left" w:pos="2410"/>
        <w:tab w:val="num" w:pos="2786"/>
      </w:tabs>
      <w:spacing w:after="120"/>
      <w:ind w:left="2784" w:hanging="357"/>
      <w:jc w:val="both"/>
    </w:pPr>
    <w:rPr>
      <w:bCs/>
      <w:sz w:val="20"/>
      <w:szCs w:val="20"/>
    </w:rPr>
  </w:style>
  <w:style w:type="character" w:styleId="Hypertextovodkaz">
    <w:name w:val="Hyperlink"/>
    <w:rPr>
      <w:rFonts w:ascii="Arial" w:hAnsi="Arial" w:cs="Arial" w:hint="default"/>
      <w:i w:val="0"/>
      <w:iCs w:val="0"/>
      <w:strike w:val="0"/>
      <w:dstrike w:val="0"/>
      <w:color w:val="0000FF"/>
      <w:sz w:val="17"/>
      <w:szCs w:val="17"/>
      <w:u w:val="none"/>
      <w:effect w:val="none"/>
    </w:rPr>
  </w:style>
  <w:style w:type="character" w:customStyle="1" w:styleId="ZpatChar">
    <w:name w:val="Zápatí Char"/>
    <w:link w:val="Zpat"/>
    <w:rsid w:val="00B420E4"/>
    <w:rPr>
      <w:sz w:val="24"/>
      <w:szCs w:val="24"/>
    </w:rPr>
  </w:style>
  <w:style w:type="paragraph" w:customStyle="1" w:styleId="Normal">
    <w:name w:val="[Normal]"/>
    <w:rsid w:val="006A16D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app06\IntraDoc\SablonyA10\NavrhTiskuZ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D3E54-A4D2-4FCB-8CC8-8FC681E51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NavrhTiskuZ.dot</Template>
  <TotalTime>1</TotalTime>
  <Pages>2</Pages>
  <Words>627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Němcová Michaela</dc:creator>
  <cp:keywords/>
  <cp:lastModifiedBy>Němcová Michaela</cp:lastModifiedBy>
  <cp:revision>1</cp:revision>
  <cp:lastPrinted>2005-10-31T12:26:00Z</cp:lastPrinted>
  <dcterms:created xsi:type="dcterms:W3CDTF">2026-09-03T11:45:00Z</dcterms:created>
  <dcterms:modified xsi:type="dcterms:W3CDTF">2026-09-03T11:46:00Z</dcterms:modified>
</cp:coreProperties>
</file>